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F56C7" w14:textId="77777777" w:rsidR="00A3189A" w:rsidRPr="00E77BEE" w:rsidRDefault="00A3189A" w:rsidP="00E907C4">
      <w:pPr>
        <w:spacing w:after="0" w:line="240" w:lineRule="auto"/>
        <w:rPr>
          <w:rFonts w:ascii="Calibri" w:hAnsi="Calibri" w:cs="Calibri"/>
          <w:b/>
          <w:sz w:val="14"/>
          <w:szCs w:val="24"/>
        </w:rPr>
      </w:pPr>
    </w:p>
    <w:p w14:paraId="332B769B" w14:textId="5300B815" w:rsidR="00323212" w:rsidRPr="00E77BEE" w:rsidRDefault="00323212" w:rsidP="00323212">
      <w:pPr>
        <w:spacing w:after="0" w:line="240" w:lineRule="auto"/>
        <w:jc w:val="center"/>
        <w:rPr>
          <w:rFonts w:ascii="Calibri" w:hAnsi="Calibri" w:cs="Calibri"/>
          <w:b/>
          <w:sz w:val="24"/>
          <w:szCs w:val="24"/>
        </w:rPr>
      </w:pPr>
      <w:r w:rsidRPr="00E77BEE">
        <w:rPr>
          <w:rFonts w:ascii="Calibri" w:hAnsi="Calibri"/>
          <w:b/>
          <w:sz w:val="24"/>
          <w:szCs w:val="21"/>
        </w:rPr>
        <w:t>Informacje dla pacjenta w przypadku pilnego skierowania ze względu na podejrzenie choroby nowotworowej w czasie pandemii COVID-19</w:t>
      </w:r>
    </w:p>
    <w:p w14:paraId="2571E782" w14:textId="77777777" w:rsidR="00323212" w:rsidRPr="00BA2E94" w:rsidRDefault="00323212" w:rsidP="00323212">
      <w:pPr>
        <w:pStyle w:val="Default"/>
        <w:jc w:val="center"/>
        <w:rPr>
          <w:b/>
          <w:bCs/>
          <w:color w:val="4472C4" w:themeColor="accent1"/>
          <w:sz w:val="22"/>
          <w:szCs w:val="22"/>
        </w:rPr>
      </w:pPr>
      <w:r w:rsidRPr="00BA2E94">
        <w:rPr>
          <w:b/>
          <w:color w:val="4472C4" w:themeColor="accent1"/>
          <w:sz w:val="22"/>
          <w:szCs w:val="21"/>
        </w:rPr>
        <w:t xml:space="preserve">Niniejsza broszura informacyjna wyjaśnia, dlaczego Pana/Pani lekarz pierwszego kontaktu skierował Pana/Panią do szpitala, co to oznacza i co powinien Pan / powinna Pani zrobić. </w:t>
      </w:r>
    </w:p>
    <w:p w14:paraId="1DCB3FD8" w14:textId="77777777" w:rsidR="00986A61" w:rsidRPr="00E77BEE" w:rsidRDefault="00986A61">
      <w:pPr>
        <w:rPr>
          <w:rFonts w:ascii="Calibri" w:hAnsi="Calibri" w:cs="Calibri"/>
          <w:sz w:val="2"/>
          <w:szCs w:val="21"/>
        </w:rPr>
      </w:pPr>
    </w:p>
    <w:p w14:paraId="195CFE3D" w14:textId="77777777" w:rsidR="00323212" w:rsidRPr="00E77BEE" w:rsidRDefault="00323212" w:rsidP="00323212">
      <w:pPr>
        <w:pStyle w:val="Default"/>
        <w:rPr>
          <w:sz w:val="22"/>
          <w:szCs w:val="22"/>
        </w:rPr>
      </w:pPr>
      <w:r w:rsidRPr="00E77BEE">
        <w:rPr>
          <w:b/>
          <w:sz w:val="22"/>
          <w:szCs w:val="22"/>
        </w:rPr>
        <w:t xml:space="preserve">Dlaczego lekarz skierował mnie do szpitala w trybie pilnym? </w:t>
      </w:r>
    </w:p>
    <w:p w14:paraId="1F92298D" w14:textId="72314A65" w:rsidR="00323212" w:rsidRPr="00E77BEE" w:rsidRDefault="00323212" w:rsidP="00323212">
      <w:pPr>
        <w:pStyle w:val="Default"/>
        <w:rPr>
          <w:sz w:val="22"/>
          <w:szCs w:val="22"/>
        </w:rPr>
      </w:pPr>
      <w:r w:rsidRPr="00E77BEE">
        <w:rPr>
          <w:sz w:val="22"/>
          <w:szCs w:val="22"/>
        </w:rPr>
        <w:t xml:space="preserve">Został(a) Pan/Pani skierowany(-a) do szpitala, ponieważ Pana/Pani lekarz pierwszego kontaktu podejrzewa u Pana/Pani chorobę nowotworową. W celu zweryfikowania tego podejrzenia został(a) Pan/Pani skierowany(-a) do specjalisty, który zleci dalsze badania. </w:t>
      </w:r>
    </w:p>
    <w:p w14:paraId="0BBD7667" w14:textId="77777777" w:rsidR="005767C1" w:rsidRPr="00E77BEE" w:rsidRDefault="005767C1" w:rsidP="005767C1">
      <w:pPr>
        <w:pStyle w:val="Default"/>
        <w:rPr>
          <w:b/>
          <w:bCs/>
          <w:sz w:val="22"/>
          <w:szCs w:val="22"/>
        </w:rPr>
      </w:pPr>
    </w:p>
    <w:p w14:paraId="2F711BB4" w14:textId="46C4ECCE" w:rsidR="005767C1" w:rsidRPr="00E77BEE" w:rsidRDefault="005767C1" w:rsidP="005767C1">
      <w:pPr>
        <w:pStyle w:val="Default"/>
        <w:rPr>
          <w:b/>
          <w:bCs/>
          <w:sz w:val="22"/>
          <w:szCs w:val="22"/>
        </w:rPr>
      </w:pPr>
      <w:r w:rsidRPr="00E77BEE">
        <w:rPr>
          <w:b/>
          <w:sz w:val="22"/>
          <w:szCs w:val="22"/>
        </w:rPr>
        <w:t>Czy to oznacza, że choruję na nowotwór?</w:t>
      </w:r>
    </w:p>
    <w:p w14:paraId="21409C9D" w14:textId="2EE7039E" w:rsidR="005767C1" w:rsidRPr="00E77BEE" w:rsidRDefault="005767C1" w:rsidP="005767C1">
      <w:pPr>
        <w:pStyle w:val="Default"/>
        <w:rPr>
          <w:sz w:val="22"/>
          <w:szCs w:val="22"/>
        </w:rPr>
      </w:pPr>
      <w:r w:rsidRPr="00E77BEE">
        <w:rPr>
          <w:sz w:val="22"/>
          <w:szCs w:val="22"/>
        </w:rPr>
        <w:t>Istnieje wiele chorób, które mogą powodować takie objawy, a choroba nowotworowa jest jedną z nich. W przypadku większości pacjentów kierowanych w trybie pilnym na badania ze względu na podejrzenie nowotworu rozpoznanie to nie potwierdza się.</w:t>
      </w:r>
    </w:p>
    <w:p w14:paraId="4550D353" w14:textId="77777777" w:rsidR="00323212" w:rsidRPr="00E77BEE" w:rsidRDefault="00323212" w:rsidP="00323212">
      <w:pPr>
        <w:pStyle w:val="Default"/>
        <w:rPr>
          <w:sz w:val="22"/>
          <w:szCs w:val="22"/>
        </w:rPr>
      </w:pPr>
      <w:bookmarkStart w:id="0" w:name="_GoBack"/>
      <w:bookmarkEnd w:id="0"/>
    </w:p>
    <w:p w14:paraId="431F6531" w14:textId="1DB82A3E" w:rsidR="005767C1" w:rsidRPr="00E77BEE" w:rsidRDefault="005767C1" w:rsidP="00323212">
      <w:pPr>
        <w:pStyle w:val="Default"/>
        <w:rPr>
          <w:b/>
          <w:bCs/>
          <w:sz w:val="22"/>
          <w:szCs w:val="22"/>
        </w:rPr>
      </w:pPr>
      <w:r w:rsidRPr="00E77BEE">
        <w:rPr>
          <w:b/>
          <w:sz w:val="22"/>
          <w:szCs w:val="22"/>
        </w:rPr>
        <w:t>COVID-19</w:t>
      </w:r>
    </w:p>
    <w:p w14:paraId="48C7ED78" w14:textId="6F4BF26E" w:rsidR="00323212" w:rsidRPr="00E77BEE" w:rsidRDefault="00323212" w:rsidP="00323212">
      <w:pPr>
        <w:pStyle w:val="Default"/>
        <w:rPr>
          <w:sz w:val="22"/>
          <w:szCs w:val="22"/>
        </w:rPr>
      </w:pPr>
      <w:r w:rsidRPr="00E77BEE">
        <w:rPr>
          <w:sz w:val="22"/>
          <w:szCs w:val="22"/>
        </w:rPr>
        <w:t xml:space="preserve">Ze względu na pandemię koronawirusa i fakt, że szpitale dopiero wznawiają świadczenie usług ochrony zdrowia w pełnym zakresie, lekarz specjalista decyduje, czy dany pacjent powinien zgłosić się na badania diagnostyczne czy poddać się ocenie stanu zdrowia przez telefon. Chcemy zapewnić, że szpitale stosują szereg środków mających na celu zapewnienie pacjentom bezpieczeństwa, w tym zachowanie dystansu społecznego, stosowanie dodatkowych procedur zapobiegających zakażeniu oraz stosowanie przez personel środków ochrony osobistej, takich jak maseczki.  Pacjenci są przyjmowani do szpitali wyłącznie w sytuacjach, gdy jest to konieczne. Mogą także wystąpić nieznaczne opóźnienia w terminach rejestrowanych wizyt. </w:t>
      </w:r>
      <w:bookmarkStart w:id="1" w:name="_Hlk42259744"/>
      <w:r w:rsidRPr="00E77BEE">
        <w:rPr>
          <w:sz w:val="22"/>
          <w:szCs w:val="22"/>
        </w:rPr>
        <w:t xml:space="preserve">Jeśli pacjent został zarejestrowany na wizytę w szpitalu, ważne jest, aby się na nią zgłosił. Jeśli zaś z jakiegokolwiek powodu pacjent nie może dotrzeć na omówioną wizytę, powinien niezwłocznie powiadomić o tym szpital.  </w:t>
      </w:r>
      <w:bookmarkEnd w:id="1"/>
    </w:p>
    <w:p w14:paraId="38EDF806" w14:textId="77777777" w:rsidR="00323212" w:rsidRPr="00E77BEE" w:rsidRDefault="00323212">
      <w:pPr>
        <w:rPr>
          <w:rFonts w:ascii="Calibri" w:hAnsi="Calibri" w:cs="Calibri"/>
          <w:sz w:val="2"/>
        </w:rPr>
      </w:pPr>
    </w:p>
    <w:p w14:paraId="64B2A707" w14:textId="5493AC6D" w:rsidR="002812EF" w:rsidRPr="00E77BEE" w:rsidRDefault="0040111E" w:rsidP="002812EF">
      <w:pPr>
        <w:pStyle w:val="Default"/>
        <w:rPr>
          <w:b/>
          <w:sz w:val="22"/>
          <w:szCs w:val="22"/>
          <w:u w:val="single"/>
        </w:rPr>
      </w:pPr>
      <w:bookmarkStart w:id="2" w:name="_Hlk37774904"/>
      <w:r w:rsidRPr="00E77BEE">
        <w:rPr>
          <w:b/>
          <w:sz w:val="22"/>
          <w:szCs w:val="22"/>
          <w:u w:val="single"/>
        </w:rPr>
        <w:t>Jeśli pacjent ma umówioną wizytę w szpitalu, a on sam lub członek jego gospodarstwa domowego jest obecnie objęty kwarantanną, powinien skontaktować się ze szpitalem przed wizytą, dzwoniąc pod numer, który otrzymał od personelu szpitala. Personel udzieli stosownych instrukcji. Stosowanie się do zaleceń personelu szpitala jest niezwykle istotne.</w:t>
      </w:r>
    </w:p>
    <w:p w14:paraId="444F95BE" w14:textId="5604F97F" w:rsidR="00BE796F" w:rsidRPr="00E77BEE" w:rsidRDefault="00BE796F" w:rsidP="002812EF">
      <w:pPr>
        <w:pStyle w:val="Default"/>
        <w:rPr>
          <w:b/>
          <w:sz w:val="22"/>
          <w:szCs w:val="22"/>
          <w:u w:val="single"/>
        </w:rPr>
      </w:pPr>
    </w:p>
    <w:p w14:paraId="3AC05949" w14:textId="5C11B8AF" w:rsidR="005767C1" w:rsidRPr="00E77BEE" w:rsidRDefault="00BE796F" w:rsidP="00BE796F">
      <w:pPr>
        <w:rPr>
          <w:rFonts w:ascii="Calibri" w:hAnsi="Calibri" w:cs="Calibri"/>
        </w:rPr>
      </w:pPr>
      <w:r w:rsidRPr="00E77BEE">
        <w:rPr>
          <w:rFonts w:ascii="Calibri" w:hAnsi="Calibri"/>
          <w:b/>
          <w:bCs/>
        </w:rPr>
        <w:t>Podróż do szpitala i z powrotem</w:t>
      </w:r>
      <w:r w:rsidR="00811ADE" w:rsidRPr="00E77BEE">
        <w:rPr>
          <w:rFonts w:ascii="Calibri" w:hAnsi="Calibri"/>
          <w:b/>
          <w:bCs/>
        </w:rPr>
        <w:br/>
      </w:r>
      <w:r w:rsidRPr="00E77BEE">
        <w:rPr>
          <w:rFonts w:ascii="Calibri" w:hAnsi="Calibri"/>
          <w:szCs w:val="21"/>
        </w:rPr>
        <w:t xml:space="preserve">Przemieszczając się do szpitala i wracając do domu, należy przestrzegać stosownych zaleceń, w tym utrzymywać odpowiedni dystans od innych osób. Zaleca się także, o ile to możliwe, podróżowanie samochodem, rowerem lub pieszo. Należy regularnie myć ręce i stosować płyny do dezynfekcji dłoni. Prosimy wejść na stronę </w:t>
      </w:r>
      <w:hyperlink r:id="rId10" w:history="1">
        <w:r w:rsidRPr="00E77BEE">
          <w:rPr>
            <w:rStyle w:val="Hyperlink"/>
            <w:rFonts w:ascii="Calibri" w:hAnsi="Calibri"/>
            <w:szCs w:val="21"/>
          </w:rPr>
          <w:t>www.gov.uk</w:t>
        </w:r>
      </w:hyperlink>
      <w:r w:rsidRPr="00E77BEE">
        <w:rPr>
          <w:rFonts w:ascii="Calibri" w:hAnsi="Calibri"/>
          <w:szCs w:val="21"/>
        </w:rPr>
        <w:t xml:space="preserve"> i wyszukać informacje, wpisując „bezpieczeństwo poza domem” („staying safe outside your home”).</w:t>
      </w:r>
      <w:bookmarkEnd w:id="2"/>
    </w:p>
    <w:p w14:paraId="4019F1F3" w14:textId="181362C2" w:rsidR="005767C1" w:rsidRPr="00E77BEE" w:rsidRDefault="005767C1" w:rsidP="005767C1">
      <w:pPr>
        <w:pStyle w:val="Default"/>
        <w:rPr>
          <w:sz w:val="22"/>
          <w:szCs w:val="22"/>
        </w:rPr>
      </w:pPr>
      <w:r w:rsidRPr="00E77BEE">
        <w:rPr>
          <w:b/>
          <w:sz w:val="22"/>
          <w:szCs w:val="22"/>
        </w:rPr>
        <w:t xml:space="preserve">Czy ma Pan/Pani jakieś pytania? </w:t>
      </w:r>
    </w:p>
    <w:p w14:paraId="3E63DC9E" w14:textId="77777777" w:rsidR="005767C1" w:rsidRPr="00E77BEE" w:rsidRDefault="005767C1" w:rsidP="005767C1">
      <w:pPr>
        <w:spacing w:after="0" w:line="240" w:lineRule="auto"/>
        <w:rPr>
          <w:rFonts w:ascii="Calibri" w:hAnsi="Calibri" w:cs="Calibri"/>
        </w:rPr>
      </w:pPr>
      <w:r w:rsidRPr="00E77BEE">
        <w:rPr>
          <w:rFonts w:ascii="Calibri" w:hAnsi="Calibri"/>
          <w:szCs w:val="21"/>
        </w:rPr>
        <w:t xml:space="preserve">Wszelkie pytania dotyczące skierowania do szpitala prosimy kierować do swojego lekarza pierwszego kontaktu. </w:t>
      </w:r>
    </w:p>
    <w:p w14:paraId="6AD494DB" w14:textId="77777777" w:rsidR="002812EF" w:rsidRPr="00E77BEE" w:rsidRDefault="002812EF" w:rsidP="002812EF">
      <w:pPr>
        <w:pStyle w:val="Default"/>
        <w:rPr>
          <w:sz w:val="22"/>
          <w:szCs w:val="22"/>
        </w:rPr>
      </w:pPr>
    </w:p>
    <w:p w14:paraId="785F73AA" w14:textId="51F0841F" w:rsidR="002812EF" w:rsidRPr="00E77BEE" w:rsidRDefault="00371BB0" w:rsidP="002812EF">
      <w:pPr>
        <w:pStyle w:val="Default"/>
        <w:rPr>
          <w:b/>
          <w:bCs/>
          <w:sz w:val="22"/>
          <w:szCs w:val="22"/>
        </w:rPr>
      </w:pPr>
      <w:r w:rsidRPr="00E77BEE">
        <w:rPr>
          <w:b/>
          <w:sz w:val="22"/>
          <w:szCs w:val="22"/>
        </w:rPr>
        <w:t>Lekarzowi pierwszego kontaktu pacjent powinien przekazać następujące informacje:</w:t>
      </w:r>
    </w:p>
    <w:p w14:paraId="00E5465C" w14:textId="7DAFC682" w:rsidR="002812EF" w:rsidRPr="00E77BEE" w:rsidRDefault="002812EF" w:rsidP="002812EF">
      <w:pPr>
        <w:pStyle w:val="Default"/>
        <w:numPr>
          <w:ilvl w:val="0"/>
          <w:numId w:val="1"/>
        </w:numPr>
        <w:rPr>
          <w:sz w:val="22"/>
          <w:szCs w:val="22"/>
        </w:rPr>
      </w:pPr>
      <w:r w:rsidRPr="00E77BEE">
        <w:rPr>
          <w:sz w:val="22"/>
          <w:szCs w:val="22"/>
        </w:rPr>
        <w:t>aktualny adres e-mail, adres zamieszkania i numer telefonu, w tym – jeśli to możliwe – numer telefonu komórkowego, aby personel szpitala mógł się z pacjentem skontaktować;</w:t>
      </w:r>
    </w:p>
    <w:p w14:paraId="76C8E5CD" w14:textId="1C062302" w:rsidR="002812EF" w:rsidRPr="00E77BEE" w:rsidRDefault="002812EF" w:rsidP="002812EF">
      <w:pPr>
        <w:pStyle w:val="Default"/>
        <w:numPr>
          <w:ilvl w:val="0"/>
          <w:numId w:val="1"/>
        </w:numPr>
        <w:rPr>
          <w:sz w:val="22"/>
          <w:szCs w:val="22"/>
        </w:rPr>
      </w:pPr>
      <w:r w:rsidRPr="00E77BEE">
        <w:rPr>
          <w:sz w:val="22"/>
          <w:szCs w:val="22"/>
        </w:rPr>
        <w:t>o ewentualnej niemożności odbycia przez pacjenta rozmowy telefonicznej w ciągu najbliższych dwóch tygodni;</w:t>
      </w:r>
    </w:p>
    <w:p w14:paraId="1424D406" w14:textId="59D3F412" w:rsidR="002812EF" w:rsidRPr="00E77BEE" w:rsidRDefault="002812EF" w:rsidP="002812EF">
      <w:pPr>
        <w:pStyle w:val="Default"/>
        <w:numPr>
          <w:ilvl w:val="0"/>
          <w:numId w:val="1"/>
        </w:numPr>
        <w:rPr>
          <w:sz w:val="22"/>
          <w:szCs w:val="22"/>
        </w:rPr>
      </w:pPr>
      <w:r w:rsidRPr="00E77BEE">
        <w:rPr>
          <w:sz w:val="22"/>
          <w:szCs w:val="22"/>
        </w:rPr>
        <w:t>o konieczności obecności tłumacza podczas wizyty, aby taka adnotacja została dokonana w skierowaniu;</w:t>
      </w:r>
    </w:p>
    <w:p w14:paraId="63E6B46F" w14:textId="4B7B0772" w:rsidR="00AD52B6" w:rsidRPr="00E77BEE" w:rsidRDefault="002812EF" w:rsidP="002812EF">
      <w:pPr>
        <w:pStyle w:val="Default"/>
        <w:numPr>
          <w:ilvl w:val="0"/>
          <w:numId w:val="1"/>
        </w:numPr>
        <w:rPr>
          <w:sz w:val="22"/>
          <w:szCs w:val="22"/>
        </w:rPr>
      </w:pPr>
      <w:r w:rsidRPr="00E77BEE">
        <w:rPr>
          <w:sz w:val="22"/>
          <w:szCs w:val="22"/>
        </w:rPr>
        <w:t>o ewentualnym braku kontaktu ze strony szpitala w ciągu dwóch tygodni;</w:t>
      </w:r>
    </w:p>
    <w:p w14:paraId="24A4E064" w14:textId="0A88E5E8" w:rsidR="002812EF" w:rsidRPr="00E77BEE" w:rsidRDefault="002812EF" w:rsidP="00AD52B6">
      <w:pPr>
        <w:pStyle w:val="Default"/>
        <w:numPr>
          <w:ilvl w:val="0"/>
          <w:numId w:val="1"/>
        </w:numPr>
        <w:rPr>
          <w:sz w:val="22"/>
          <w:szCs w:val="22"/>
        </w:rPr>
      </w:pPr>
      <w:r w:rsidRPr="00E77BEE">
        <w:rPr>
          <w:sz w:val="22"/>
          <w:szCs w:val="22"/>
        </w:rPr>
        <w:t>o objawach zakażenia koronawirusem, jeśli pojawiły się one u pacjenta po wystawieniu skierowania do szpitala (np. gorączka lub kaszel). W przypadku zaistnienia powyższych okoliczności należy także poinformować personel szpitala.</w:t>
      </w:r>
    </w:p>
    <w:p w14:paraId="7F42BD17" w14:textId="77777777" w:rsidR="002812EF" w:rsidRPr="00BA2E94" w:rsidRDefault="002812EF" w:rsidP="002812EF">
      <w:pPr>
        <w:pStyle w:val="Default"/>
        <w:rPr>
          <w:sz w:val="21"/>
          <w:szCs w:val="21"/>
        </w:rPr>
      </w:pPr>
    </w:p>
    <w:p w14:paraId="151F4CE3" w14:textId="0A1DD581" w:rsidR="00547DE7" w:rsidRPr="00BA2E94" w:rsidRDefault="00547DE7" w:rsidP="00BA2E94">
      <w:pPr>
        <w:spacing w:after="0" w:line="240" w:lineRule="auto"/>
        <w:rPr>
          <w:rFonts w:ascii="Calibri" w:hAnsi="Calibri" w:cs="Calibri"/>
          <w:b/>
          <w:sz w:val="20"/>
          <w:szCs w:val="20"/>
          <w:u w:val="single"/>
        </w:rPr>
      </w:pPr>
      <w:r w:rsidRPr="00BA2E94">
        <w:rPr>
          <w:rFonts w:ascii="Calibri" w:hAnsi="Calibri"/>
          <w:b/>
          <w:sz w:val="20"/>
          <w:szCs w:val="20"/>
          <w:u w:val="single"/>
        </w:rPr>
        <w:t>Więcej przydatnych informacji dotyczących choroby nowotworowej w czasie pandemii COVID-19 znaleźć można na następujących stronach:</w:t>
      </w:r>
    </w:p>
    <w:p w14:paraId="6CD56D7D" w14:textId="2F6901AD" w:rsidR="00547DE7" w:rsidRPr="00E77BEE" w:rsidRDefault="00BE5464" w:rsidP="00547DE7">
      <w:pPr>
        <w:spacing w:after="0" w:line="240" w:lineRule="auto"/>
        <w:rPr>
          <w:rStyle w:val="Hyperlink"/>
          <w:rFonts w:ascii="Calibri" w:hAnsi="Calibri" w:cs="Calibri"/>
          <w:b/>
          <w:sz w:val="18"/>
          <w:szCs w:val="18"/>
        </w:rPr>
      </w:pPr>
      <w:hyperlink r:id="rId11" w:history="1">
        <w:r w:rsidR="00353DB7" w:rsidRPr="00E77BEE">
          <w:rPr>
            <w:rStyle w:val="Hyperlink"/>
            <w:rFonts w:ascii="Calibri" w:hAnsi="Calibri"/>
            <w:b/>
            <w:sz w:val="18"/>
            <w:szCs w:val="21"/>
          </w:rPr>
          <w:t>https://about-cancer.cancerresearchuk.org/about-cancer/cancer-in-general/coronavirus-and-cancer</w:t>
        </w:r>
      </w:hyperlink>
    </w:p>
    <w:p w14:paraId="0A636ED1" w14:textId="7F515E04" w:rsidR="00832E44" w:rsidRPr="00E77BEE" w:rsidRDefault="00BE5464" w:rsidP="002202DA">
      <w:pPr>
        <w:spacing w:after="0" w:line="240" w:lineRule="auto"/>
        <w:rPr>
          <w:rFonts w:ascii="Calibri" w:hAnsi="Calibri" w:cs="Calibri"/>
          <w:sz w:val="18"/>
          <w:szCs w:val="18"/>
        </w:rPr>
      </w:pPr>
      <w:hyperlink r:id="rId12" w:history="1">
        <w:r w:rsidR="00353DB7" w:rsidRPr="00E77BEE">
          <w:rPr>
            <w:rStyle w:val="Hyperlink"/>
            <w:rFonts w:ascii="Calibri" w:hAnsi="Calibri"/>
            <w:b/>
            <w:sz w:val="18"/>
            <w:szCs w:val="21"/>
          </w:rPr>
          <w:t>https://www.macmillan.org.uk/coronavirus/cancer-and-coronavirus</w:t>
        </w:r>
      </w:hyperlink>
    </w:p>
    <w:sectPr w:rsidR="00832E44" w:rsidRPr="00E77BEE" w:rsidSect="002202DA">
      <w:headerReference w:type="default" r:id="rId13"/>
      <w:footerReference w:type="default" r:id="rId14"/>
      <w:pgSz w:w="11906" w:h="16838"/>
      <w:pgMar w:top="568" w:right="720" w:bottom="720" w:left="720"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E7234" w14:textId="77777777" w:rsidR="00A3189A" w:rsidRDefault="00A3189A" w:rsidP="00A3189A">
      <w:pPr>
        <w:spacing w:after="0" w:line="240" w:lineRule="auto"/>
      </w:pPr>
      <w:r>
        <w:separator/>
      </w:r>
    </w:p>
  </w:endnote>
  <w:endnote w:type="continuationSeparator" w:id="0">
    <w:p w14:paraId="02DFE2F9" w14:textId="77777777" w:rsidR="00A3189A" w:rsidRDefault="00A3189A" w:rsidP="00A31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A7C36" w14:textId="61C8D138" w:rsidR="00A3189A" w:rsidRDefault="00A3189A">
    <w:pPr>
      <w:pStyle w:val="Footer"/>
    </w:pPr>
    <w:r>
      <w:t>Broszura informacyjna dla pacjenta z podejrzeniem choroby nowotworowej w czasie pandemii COVID-19: wersja ostateczna z 29.06.2020 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4051F" w14:textId="77777777" w:rsidR="00A3189A" w:rsidRDefault="00A3189A" w:rsidP="00A3189A">
      <w:pPr>
        <w:spacing w:after="0" w:line="240" w:lineRule="auto"/>
      </w:pPr>
      <w:r>
        <w:separator/>
      </w:r>
    </w:p>
  </w:footnote>
  <w:footnote w:type="continuationSeparator" w:id="0">
    <w:p w14:paraId="048B77EB" w14:textId="77777777" w:rsidR="00A3189A" w:rsidRDefault="00A3189A" w:rsidP="00A31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9C65" w14:textId="062B2303" w:rsidR="00BE796F" w:rsidRDefault="00BE796F">
    <w:pPr>
      <w:pStyle w:val="Header"/>
    </w:pPr>
    <w:r>
      <w:rPr>
        <w:noProof/>
      </w:rPr>
      <w:drawing>
        <wp:anchor distT="0" distB="0" distL="114300" distR="114300" simplePos="0" relativeHeight="251658240" behindDoc="0" locked="0" layoutInCell="1" allowOverlap="1" wp14:anchorId="679EA84B" wp14:editId="596BA4D9">
          <wp:simplePos x="0" y="0"/>
          <wp:positionH relativeFrom="column">
            <wp:posOffset>5672667</wp:posOffset>
          </wp:positionH>
          <wp:positionV relativeFrom="paragraph">
            <wp:posOffset>-212302</wp:posOffset>
          </wp:positionV>
          <wp:extent cx="1085215" cy="433070"/>
          <wp:effectExtent l="0" t="0" r="63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4330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C3FF5"/>
    <w:multiLevelType w:val="hybridMultilevel"/>
    <w:tmpl w:val="76BE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212"/>
    <w:rsid w:val="00000D23"/>
    <w:rsid w:val="000202B0"/>
    <w:rsid w:val="000F73BE"/>
    <w:rsid w:val="002066F5"/>
    <w:rsid w:val="002202DA"/>
    <w:rsid w:val="0022254A"/>
    <w:rsid w:val="002812EF"/>
    <w:rsid w:val="002F7B86"/>
    <w:rsid w:val="00323212"/>
    <w:rsid w:val="00353DB7"/>
    <w:rsid w:val="00371BB0"/>
    <w:rsid w:val="003D4DC3"/>
    <w:rsid w:val="0040111E"/>
    <w:rsid w:val="00436C93"/>
    <w:rsid w:val="00530BB1"/>
    <w:rsid w:val="00547DE7"/>
    <w:rsid w:val="005767C1"/>
    <w:rsid w:val="00596C09"/>
    <w:rsid w:val="005A547A"/>
    <w:rsid w:val="00694BDC"/>
    <w:rsid w:val="006F54F2"/>
    <w:rsid w:val="007828FE"/>
    <w:rsid w:val="00811ADE"/>
    <w:rsid w:val="00832E44"/>
    <w:rsid w:val="00922312"/>
    <w:rsid w:val="00986A61"/>
    <w:rsid w:val="00997491"/>
    <w:rsid w:val="00A16E4E"/>
    <w:rsid w:val="00A3189A"/>
    <w:rsid w:val="00A34071"/>
    <w:rsid w:val="00AD52B6"/>
    <w:rsid w:val="00B22E5B"/>
    <w:rsid w:val="00B55B46"/>
    <w:rsid w:val="00B728AA"/>
    <w:rsid w:val="00B836AE"/>
    <w:rsid w:val="00B87FA3"/>
    <w:rsid w:val="00BA2E94"/>
    <w:rsid w:val="00BE5464"/>
    <w:rsid w:val="00BE796F"/>
    <w:rsid w:val="00C6682F"/>
    <w:rsid w:val="00CC7A1E"/>
    <w:rsid w:val="00DE2361"/>
    <w:rsid w:val="00E77BEE"/>
    <w:rsid w:val="00E907C4"/>
    <w:rsid w:val="00EA3C87"/>
    <w:rsid w:val="00ED31DB"/>
    <w:rsid w:val="00F86334"/>
    <w:rsid w:val="00FB1CB7"/>
    <w:rsid w:val="00FB28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B90E88F"/>
  <w15:chartTrackingRefBased/>
  <w15:docId w15:val="{5A01B7A5-8761-4AFA-914F-7C48FD18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2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321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812EF"/>
    <w:rPr>
      <w:sz w:val="16"/>
      <w:szCs w:val="16"/>
    </w:rPr>
  </w:style>
  <w:style w:type="paragraph" w:styleId="CommentText">
    <w:name w:val="annotation text"/>
    <w:basedOn w:val="Normal"/>
    <w:link w:val="CommentTextChar"/>
    <w:uiPriority w:val="99"/>
    <w:semiHidden/>
    <w:unhideWhenUsed/>
    <w:rsid w:val="002812EF"/>
    <w:pPr>
      <w:spacing w:line="240" w:lineRule="auto"/>
    </w:pPr>
    <w:rPr>
      <w:sz w:val="20"/>
      <w:szCs w:val="20"/>
    </w:rPr>
  </w:style>
  <w:style w:type="character" w:customStyle="1" w:styleId="CommentTextChar">
    <w:name w:val="Comment Text Char"/>
    <w:basedOn w:val="DefaultParagraphFont"/>
    <w:link w:val="CommentText"/>
    <w:uiPriority w:val="99"/>
    <w:semiHidden/>
    <w:rsid w:val="002812EF"/>
    <w:rPr>
      <w:sz w:val="20"/>
      <w:szCs w:val="20"/>
    </w:rPr>
  </w:style>
  <w:style w:type="paragraph" w:styleId="BalloonText">
    <w:name w:val="Balloon Text"/>
    <w:basedOn w:val="Normal"/>
    <w:link w:val="BalloonTextChar"/>
    <w:uiPriority w:val="99"/>
    <w:semiHidden/>
    <w:unhideWhenUsed/>
    <w:rsid w:val="00281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2EF"/>
    <w:rPr>
      <w:rFonts w:ascii="Segoe UI" w:hAnsi="Segoe UI" w:cs="Segoe UI"/>
      <w:sz w:val="18"/>
      <w:szCs w:val="18"/>
    </w:rPr>
  </w:style>
  <w:style w:type="character" w:styleId="Hyperlink">
    <w:name w:val="Hyperlink"/>
    <w:basedOn w:val="DefaultParagraphFont"/>
    <w:uiPriority w:val="99"/>
    <w:unhideWhenUsed/>
    <w:rsid w:val="00547DE7"/>
    <w:rPr>
      <w:color w:val="0563C1" w:themeColor="hyperlink"/>
      <w:u w:val="single"/>
    </w:rPr>
  </w:style>
  <w:style w:type="character" w:styleId="UnresolvedMention">
    <w:name w:val="Unresolved Mention"/>
    <w:basedOn w:val="DefaultParagraphFont"/>
    <w:uiPriority w:val="99"/>
    <w:semiHidden/>
    <w:unhideWhenUsed/>
    <w:rsid w:val="00547DE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86334"/>
    <w:rPr>
      <w:b/>
      <w:bCs/>
    </w:rPr>
  </w:style>
  <w:style w:type="character" w:customStyle="1" w:styleId="CommentSubjectChar">
    <w:name w:val="Comment Subject Char"/>
    <w:basedOn w:val="CommentTextChar"/>
    <w:link w:val="CommentSubject"/>
    <w:uiPriority w:val="99"/>
    <w:semiHidden/>
    <w:rsid w:val="00F86334"/>
    <w:rPr>
      <w:b/>
      <w:bCs/>
      <w:sz w:val="20"/>
      <w:szCs w:val="20"/>
    </w:rPr>
  </w:style>
  <w:style w:type="character" w:styleId="FollowedHyperlink">
    <w:name w:val="FollowedHyperlink"/>
    <w:basedOn w:val="DefaultParagraphFont"/>
    <w:uiPriority w:val="99"/>
    <w:semiHidden/>
    <w:unhideWhenUsed/>
    <w:rsid w:val="00371BB0"/>
    <w:rPr>
      <w:color w:val="954F72" w:themeColor="followedHyperlink"/>
      <w:u w:val="single"/>
    </w:rPr>
  </w:style>
  <w:style w:type="paragraph" w:styleId="Header">
    <w:name w:val="header"/>
    <w:basedOn w:val="Normal"/>
    <w:link w:val="HeaderChar"/>
    <w:uiPriority w:val="99"/>
    <w:unhideWhenUsed/>
    <w:rsid w:val="00A31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89A"/>
  </w:style>
  <w:style w:type="paragraph" w:styleId="Footer">
    <w:name w:val="footer"/>
    <w:basedOn w:val="Normal"/>
    <w:link w:val="FooterChar"/>
    <w:uiPriority w:val="99"/>
    <w:unhideWhenUsed/>
    <w:rsid w:val="00A31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cmillan.org.uk/coronavirus/cancer-and-coronavir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bout-cancer.cancerresearchuk.org/about-cancer/cancer-in-general/coronavirus-and-canc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50287F01AF4743A213D1A393B7D6DE" ma:contentTypeVersion="12" ma:contentTypeDescription="Create a new document." ma:contentTypeScope="" ma:versionID="40837c0198509284282bb279ae6ea5c9">
  <xsd:schema xmlns:xsd="http://www.w3.org/2001/XMLSchema" xmlns:xs="http://www.w3.org/2001/XMLSchema" xmlns:p="http://schemas.microsoft.com/office/2006/metadata/properties" xmlns:ns2="4c89e7ae-2a6e-4957-84b7-ecb0a5d94838" xmlns:ns3="6fa801d0-3c7b-4d4f-811e-99e91f78593b" targetNamespace="http://schemas.microsoft.com/office/2006/metadata/properties" ma:root="true" ma:fieldsID="052a2b2e20b60c90bf2a244e8bd311ea" ns2:_="" ns3:_="">
    <xsd:import namespace="4c89e7ae-2a6e-4957-84b7-ecb0a5d94838"/>
    <xsd:import namespace="6fa801d0-3c7b-4d4f-811e-99e91f7859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9e7ae-2a6e-4957-84b7-ecb0a5d94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a801d0-3c7b-4d4f-811e-99e91f7859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609607-3BEC-46BF-9BE4-49C9B9C1C5B8}">
  <ds:schemaRefs>
    <ds:schemaRef ds:uri="4c89e7ae-2a6e-4957-84b7-ecb0a5d94838"/>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fa801d0-3c7b-4d4f-811e-99e91f78593b"/>
    <ds:schemaRef ds:uri="http://www.w3.org/XML/1998/namespace"/>
    <ds:schemaRef ds:uri="http://purl.org/dc/dcmitype/"/>
  </ds:schemaRefs>
</ds:datastoreItem>
</file>

<file path=customXml/itemProps2.xml><?xml version="1.0" encoding="utf-8"?>
<ds:datastoreItem xmlns:ds="http://schemas.openxmlformats.org/officeDocument/2006/customXml" ds:itemID="{7BDE87E1-3484-407F-9183-42F71AF80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9e7ae-2a6e-4957-84b7-ecb0a5d94838"/>
    <ds:schemaRef ds:uri="6fa801d0-3c7b-4d4f-811e-99e91f785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170F90-6BB6-4542-98EE-D70226946E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Zara</dc:creator>
  <cp:keywords/>
  <dc:description/>
  <cp:lastModifiedBy>Marta Lewandowska</cp:lastModifiedBy>
  <cp:revision>6</cp:revision>
  <dcterms:created xsi:type="dcterms:W3CDTF">2020-07-03T10:19:00Z</dcterms:created>
  <dcterms:modified xsi:type="dcterms:W3CDTF">2020-07-24T15:14:00Z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0x0101009A50287F01AF4743A213D1A393B7D6DE</vt:lpwstr>
  </property>
</Properties>
</file>