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34" w:rsidRPr="0012180A" w:rsidRDefault="00F64428">
      <w:pPr>
        <w:rPr>
          <w:b/>
          <w:color w:val="FF0000"/>
          <w:sz w:val="48"/>
          <w:szCs w:val="48"/>
        </w:rPr>
      </w:pPr>
      <w:r w:rsidRPr="0012180A">
        <w:rPr>
          <w:b/>
          <w:color w:val="FF0000"/>
          <w:sz w:val="48"/>
          <w:szCs w:val="48"/>
        </w:rPr>
        <w:t xml:space="preserve">PAEDIATRIC NAVIGATION – </w:t>
      </w:r>
      <w:r w:rsidR="0012180A" w:rsidRPr="0012180A">
        <w:rPr>
          <w:b/>
          <w:color w:val="FF0000"/>
          <w:sz w:val="48"/>
          <w:szCs w:val="48"/>
        </w:rPr>
        <w:t>GP PHONELINE</w:t>
      </w:r>
    </w:p>
    <w:p w:rsidR="00F64428" w:rsidRDefault="00F64428" w:rsidP="00F64428">
      <w:pPr>
        <w:jc w:val="center"/>
        <w:rPr>
          <w:b/>
          <w:color w:val="000000" w:themeColor="text1"/>
          <w:sz w:val="24"/>
          <w:szCs w:val="24"/>
          <w:u w:val="single"/>
        </w:rPr>
      </w:pPr>
      <w:r w:rsidRPr="00F64428">
        <w:rPr>
          <w:b/>
          <w:color w:val="000000" w:themeColor="text1"/>
          <w:sz w:val="24"/>
          <w:szCs w:val="24"/>
          <w:u w:val="single"/>
        </w:rPr>
        <w:t>6 Month Review</w:t>
      </w:r>
    </w:p>
    <w:p w:rsidR="00F64428" w:rsidRDefault="00F64428" w:rsidP="00F64428">
      <w:pPr>
        <w:rPr>
          <w:b/>
          <w:i/>
        </w:rPr>
      </w:pPr>
      <w:r>
        <w:rPr>
          <w:b/>
          <w:i/>
        </w:rPr>
        <w:t xml:space="preserve">Author; Lauren Fox, </w:t>
      </w:r>
      <w:r w:rsidR="0012180A">
        <w:rPr>
          <w:b/>
          <w:i/>
        </w:rPr>
        <w:t>Louise Wells</w:t>
      </w:r>
    </w:p>
    <w:p w:rsidR="00F64428" w:rsidRDefault="00F64428" w:rsidP="00F64428">
      <w:pPr>
        <w:rPr>
          <w:b/>
          <w:color w:val="000000" w:themeColor="text1"/>
          <w:sz w:val="24"/>
          <w:szCs w:val="24"/>
          <w:u w:val="single"/>
        </w:rPr>
      </w:pPr>
    </w:p>
    <w:p w:rsidR="00F64428" w:rsidRDefault="00F64428" w:rsidP="00F64428">
      <w:pPr>
        <w:rPr>
          <w:b/>
          <w:color w:val="000000" w:themeColor="text1"/>
          <w:sz w:val="24"/>
          <w:szCs w:val="24"/>
          <w:u w:val="single"/>
        </w:rPr>
      </w:pPr>
      <w:r>
        <w:rPr>
          <w:b/>
          <w:color w:val="000000" w:themeColor="text1"/>
          <w:sz w:val="24"/>
          <w:szCs w:val="24"/>
          <w:u w:val="single"/>
        </w:rPr>
        <w:t>Background:</w:t>
      </w:r>
    </w:p>
    <w:p w:rsidR="0021384E" w:rsidRPr="0021384E" w:rsidRDefault="0021384E" w:rsidP="00B11462">
      <w:pPr>
        <w:pStyle w:val="Header"/>
        <w:rPr>
          <w:rFonts w:ascii="Calibri" w:hAnsi="Calibri" w:cs="Calibri"/>
          <w:sz w:val="22"/>
          <w:szCs w:val="22"/>
        </w:rPr>
      </w:pPr>
    </w:p>
    <w:p w:rsidR="0021384E" w:rsidRPr="0021384E" w:rsidRDefault="0021384E" w:rsidP="0012180A">
      <w:pPr>
        <w:pStyle w:val="Header"/>
        <w:jc w:val="both"/>
        <w:rPr>
          <w:rFonts w:ascii="Calibri" w:hAnsi="Calibri" w:cs="Calibri"/>
          <w:sz w:val="22"/>
          <w:szCs w:val="22"/>
        </w:rPr>
      </w:pPr>
      <w:r w:rsidRPr="0021384E">
        <w:rPr>
          <w:rFonts w:ascii="Calibri" w:hAnsi="Calibri" w:cs="Calibri"/>
          <w:sz w:val="22"/>
          <w:szCs w:val="22"/>
        </w:rPr>
        <w:t>In a pilot study done at Nottingham Childrens Hospital we demonstrated a 30% reduction in inappropriate same day urgent referrals from primary care when a consultant paediatrician was directly accessed by primary care on a dedicated phone line. All potential referrals were discussed with the GP by the consultant and either managed in primary care with advice, directed to a more appropriate appointment such as a jaundice clinic or rapid access clinic or seen as an emergency at the Nottingham Children’</w:t>
      </w:r>
      <w:r w:rsidR="0012180A">
        <w:rPr>
          <w:rFonts w:ascii="Calibri" w:hAnsi="Calibri" w:cs="Calibri"/>
          <w:sz w:val="22"/>
          <w:szCs w:val="22"/>
        </w:rPr>
        <w:t>s Hospital with appropriate pre-</w:t>
      </w:r>
      <w:r w:rsidRPr="0021384E">
        <w:rPr>
          <w:rFonts w:ascii="Calibri" w:hAnsi="Calibri" w:cs="Calibri"/>
          <w:sz w:val="22"/>
          <w:szCs w:val="22"/>
        </w:rPr>
        <w:t xml:space="preserve">transfer advice given. There was a 30% reduction in same day inappropriate attendances. One component of the scheme </w:t>
      </w:r>
      <w:r w:rsidR="0012180A">
        <w:rPr>
          <w:rFonts w:ascii="Calibri" w:hAnsi="Calibri" w:cs="Calibri"/>
          <w:sz w:val="22"/>
          <w:szCs w:val="22"/>
        </w:rPr>
        <w:t>was</w:t>
      </w:r>
      <w:r w:rsidRPr="0021384E">
        <w:rPr>
          <w:rFonts w:ascii="Calibri" w:hAnsi="Calibri" w:cs="Calibri"/>
          <w:sz w:val="22"/>
          <w:szCs w:val="22"/>
        </w:rPr>
        <w:t xml:space="preserve"> to provide this type of consultant delivered GP advice to include all peak GP referral hours.</w:t>
      </w:r>
      <w:r w:rsidR="005C629A">
        <w:rPr>
          <w:rFonts w:ascii="Calibri" w:hAnsi="Calibri" w:cs="Calibri"/>
          <w:sz w:val="22"/>
          <w:szCs w:val="22"/>
        </w:rPr>
        <w:t xml:space="preserve"> This led to the dev</w:t>
      </w:r>
      <w:r w:rsidR="0012180A">
        <w:rPr>
          <w:rFonts w:ascii="Calibri" w:hAnsi="Calibri" w:cs="Calibri"/>
          <w:sz w:val="22"/>
          <w:szCs w:val="22"/>
        </w:rPr>
        <w:t>elopment of the dragons den bid resulting in the availability of a dedicated consultant phone line for GPs from 8.45 20.45 Monday to Friday.</w:t>
      </w:r>
    </w:p>
    <w:p w:rsidR="0021384E" w:rsidRPr="008E6AFB" w:rsidRDefault="0021384E" w:rsidP="0021384E">
      <w:pPr>
        <w:pStyle w:val="Header"/>
        <w:ind w:left="360"/>
        <w:rPr>
          <w:rFonts w:ascii="Calibri" w:hAnsi="Calibri" w:cs="Calibri"/>
          <w:sz w:val="20"/>
          <w:szCs w:val="20"/>
        </w:rPr>
      </w:pPr>
    </w:p>
    <w:p w:rsidR="00F64428" w:rsidRPr="00F64428" w:rsidRDefault="00F64428" w:rsidP="00F64428">
      <w:pPr>
        <w:rPr>
          <w:b/>
          <w:color w:val="000000" w:themeColor="text1"/>
          <w:sz w:val="24"/>
          <w:szCs w:val="24"/>
          <w:u w:val="single"/>
        </w:rPr>
      </w:pPr>
    </w:p>
    <w:p w:rsidR="005B59E9" w:rsidRDefault="005C629A" w:rsidP="00B11462">
      <w:pPr>
        <w:jc w:val="both"/>
        <w:rPr>
          <w:rFonts w:cs="Arial"/>
        </w:rPr>
      </w:pPr>
      <w:r>
        <w:rPr>
          <w:noProof/>
          <w:lang w:eastAsia="en-GB"/>
        </w:rPr>
        <w:drawing>
          <wp:anchor distT="0" distB="0" distL="114300" distR="114300" simplePos="0" relativeHeight="251660288" behindDoc="0" locked="0" layoutInCell="1" allowOverlap="1" wp14:anchorId="1D2EE784" wp14:editId="2B746EE6">
            <wp:simplePos x="0" y="0"/>
            <wp:positionH relativeFrom="column">
              <wp:posOffset>-476250</wp:posOffset>
            </wp:positionH>
            <wp:positionV relativeFrom="paragraph">
              <wp:posOffset>1234440</wp:posOffset>
            </wp:positionV>
            <wp:extent cx="6610350" cy="3952875"/>
            <wp:effectExtent l="0" t="0" r="1905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21384E">
        <w:rPr>
          <w:rFonts w:cs="Arial"/>
        </w:rPr>
        <w:t xml:space="preserve">The </w:t>
      </w:r>
      <w:r w:rsidR="0012180A">
        <w:rPr>
          <w:rFonts w:cs="Arial"/>
        </w:rPr>
        <w:t>GP phone line has been increasingly utilised by primary care.</w:t>
      </w:r>
      <w:r w:rsidR="0021384E">
        <w:rPr>
          <w:rFonts w:cs="Arial"/>
        </w:rPr>
        <w:t xml:space="preserve"> </w:t>
      </w:r>
      <w:r w:rsidR="0012180A">
        <w:rPr>
          <w:rFonts w:cs="Arial"/>
        </w:rPr>
        <w:t>F</w:t>
      </w:r>
      <w:r w:rsidR="0021384E">
        <w:rPr>
          <w:rFonts w:cs="Arial"/>
        </w:rPr>
        <w:t xml:space="preserve">rom the service commencement on </w:t>
      </w:r>
      <w:r w:rsidR="00B11462">
        <w:rPr>
          <w:rFonts w:cs="Arial"/>
        </w:rPr>
        <w:t>the 29th</w:t>
      </w:r>
      <w:r w:rsidR="0021384E">
        <w:rPr>
          <w:rFonts w:cs="Arial"/>
        </w:rPr>
        <w:t xml:space="preserve"> of September</w:t>
      </w:r>
      <w:r w:rsidR="0012180A" w:rsidRPr="0012180A">
        <w:rPr>
          <w:rFonts w:cs="Arial"/>
        </w:rPr>
        <w:t xml:space="preserve"> </w:t>
      </w:r>
      <w:r w:rsidR="0012180A">
        <w:rPr>
          <w:rFonts w:cs="Arial"/>
        </w:rPr>
        <w:t>out of the 1569 calls</w:t>
      </w:r>
      <w:r w:rsidR="0021384E">
        <w:rPr>
          <w:rFonts w:cs="Arial"/>
        </w:rPr>
        <w:t xml:space="preserve"> </w:t>
      </w:r>
      <w:r w:rsidR="0012180A">
        <w:rPr>
          <w:rFonts w:cs="Arial"/>
        </w:rPr>
        <w:t>received</w:t>
      </w:r>
      <w:r w:rsidR="0021384E">
        <w:rPr>
          <w:rFonts w:cs="Arial"/>
        </w:rPr>
        <w:t xml:space="preserve"> </w:t>
      </w:r>
      <w:r w:rsidR="00B11462">
        <w:rPr>
          <w:rFonts w:cs="Arial"/>
        </w:rPr>
        <w:t>34</w:t>
      </w:r>
      <w:r w:rsidR="0021384E">
        <w:rPr>
          <w:rFonts w:cs="Arial"/>
        </w:rPr>
        <w:t xml:space="preserve">% of </w:t>
      </w:r>
      <w:r w:rsidR="005B59E9">
        <w:rPr>
          <w:rFonts w:cs="Arial"/>
        </w:rPr>
        <w:t xml:space="preserve">the patients were able to be managed by the </w:t>
      </w:r>
      <w:r w:rsidR="0021384E">
        <w:rPr>
          <w:rFonts w:cs="Arial"/>
        </w:rPr>
        <w:t xml:space="preserve">GP </w:t>
      </w:r>
      <w:r w:rsidR="005B59E9">
        <w:rPr>
          <w:rFonts w:cs="Arial"/>
        </w:rPr>
        <w:t xml:space="preserve">in primary care following a discussion and </w:t>
      </w:r>
      <w:r w:rsidR="0021384E">
        <w:rPr>
          <w:rFonts w:cs="Arial"/>
        </w:rPr>
        <w:t>advice</w:t>
      </w:r>
      <w:r w:rsidR="005B59E9">
        <w:rPr>
          <w:rFonts w:cs="Arial"/>
        </w:rPr>
        <w:t xml:space="preserve"> given</w:t>
      </w:r>
      <w:r w:rsidR="0021384E">
        <w:rPr>
          <w:rFonts w:cs="Arial"/>
        </w:rPr>
        <w:t xml:space="preserve"> over</w:t>
      </w:r>
      <w:r w:rsidR="00B11462">
        <w:rPr>
          <w:rFonts w:cs="Arial"/>
        </w:rPr>
        <w:t xml:space="preserve"> the phone. </w:t>
      </w:r>
      <w:r w:rsidR="005B59E9">
        <w:rPr>
          <w:rFonts w:cs="Arial"/>
        </w:rPr>
        <w:t>Another 1% were</w:t>
      </w:r>
      <w:r w:rsidR="00B11462">
        <w:rPr>
          <w:rFonts w:cs="Arial"/>
        </w:rPr>
        <w:t xml:space="preserve"> redirected</w:t>
      </w:r>
      <w:r w:rsidR="0021384E">
        <w:rPr>
          <w:rFonts w:cs="Arial"/>
        </w:rPr>
        <w:t xml:space="preserve"> to another service, 2% were booked appointments for a routine paediatric review and 8% given a Rapid access clinic appointment</w:t>
      </w:r>
      <w:r w:rsidR="00B11462">
        <w:rPr>
          <w:rFonts w:cs="Arial"/>
        </w:rPr>
        <w:t xml:space="preserve">. </w:t>
      </w:r>
      <w:r w:rsidR="005B59E9">
        <w:rPr>
          <w:rFonts w:cs="Arial"/>
        </w:rPr>
        <w:t xml:space="preserve"> </w:t>
      </w:r>
    </w:p>
    <w:p w:rsidR="005C629A" w:rsidRDefault="005B59E9" w:rsidP="005B59E9">
      <w:pPr>
        <w:jc w:val="both"/>
        <w:rPr>
          <w:rFonts w:cs="Arial"/>
        </w:rPr>
      </w:pPr>
      <w:r>
        <w:rPr>
          <w:rFonts w:cs="Arial"/>
        </w:rPr>
        <w:t>The remaining 53</w:t>
      </w:r>
      <w:r w:rsidR="0021384E">
        <w:rPr>
          <w:rFonts w:cs="Arial"/>
        </w:rPr>
        <w:t xml:space="preserve">% of </w:t>
      </w:r>
      <w:r>
        <w:rPr>
          <w:rFonts w:cs="Arial"/>
        </w:rPr>
        <w:t>patients</w:t>
      </w:r>
      <w:r w:rsidR="0021384E">
        <w:rPr>
          <w:rFonts w:cs="Arial"/>
        </w:rPr>
        <w:t xml:space="preserve"> were </w:t>
      </w:r>
      <w:r>
        <w:rPr>
          <w:rFonts w:cs="Arial"/>
        </w:rPr>
        <w:t>sent for urgent same day review at Nottingham Children Hospital.</w:t>
      </w:r>
      <w:r w:rsidR="005C629A">
        <w:rPr>
          <w:rFonts w:cs="Arial"/>
        </w:rPr>
        <w:t xml:space="preserve"> </w:t>
      </w:r>
      <w:r>
        <w:rPr>
          <w:rFonts w:cs="Arial"/>
        </w:rPr>
        <w:t>This has resulted in a reduction of attendances an</w:t>
      </w:r>
      <w:r w:rsidR="0021384E">
        <w:rPr>
          <w:rFonts w:cs="Arial"/>
        </w:rPr>
        <w:t>d reduces waiting time for clinical review of those who do need to attend</w:t>
      </w:r>
      <w:r>
        <w:rPr>
          <w:rFonts w:cs="Arial"/>
        </w:rPr>
        <w:t>. This has resulted in the</w:t>
      </w:r>
      <w:r w:rsidR="006C4139">
        <w:rPr>
          <w:rFonts w:cs="Arial"/>
        </w:rPr>
        <w:t xml:space="preserve"> maintenance of</w:t>
      </w:r>
      <w:r w:rsidR="005C629A">
        <w:rPr>
          <w:rFonts w:cs="Arial"/>
        </w:rPr>
        <w:t xml:space="preserve"> a consistent number of</w:t>
      </w:r>
      <w:r w:rsidR="00B11462">
        <w:rPr>
          <w:rFonts w:cs="Arial"/>
        </w:rPr>
        <w:t xml:space="preserve"> Emergency department</w:t>
      </w:r>
      <w:r w:rsidR="005C629A">
        <w:rPr>
          <w:rFonts w:cs="Arial"/>
        </w:rPr>
        <w:t xml:space="preserve"> </w:t>
      </w:r>
      <w:r w:rsidR="006C4139">
        <w:rPr>
          <w:rFonts w:cs="Arial"/>
        </w:rPr>
        <w:t xml:space="preserve">attendances over the past year and we have therefore not followed </w:t>
      </w:r>
      <w:proofErr w:type="gramStart"/>
      <w:r w:rsidR="006C4139">
        <w:rPr>
          <w:rFonts w:cs="Arial"/>
        </w:rPr>
        <w:t xml:space="preserve">the </w:t>
      </w:r>
      <w:r w:rsidR="005C629A">
        <w:rPr>
          <w:rFonts w:cs="Arial"/>
        </w:rPr>
        <w:t xml:space="preserve"> national</w:t>
      </w:r>
      <w:proofErr w:type="gramEnd"/>
      <w:r w:rsidR="006C4139">
        <w:rPr>
          <w:rFonts w:cs="Arial"/>
        </w:rPr>
        <w:t xml:space="preserve"> trend of increased attendances to ED.</w:t>
      </w:r>
    </w:p>
    <w:p w:rsidR="005C629A" w:rsidRPr="005C629A" w:rsidRDefault="005C629A" w:rsidP="005C629A">
      <w:pPr>
        <w:jc w:val="both"/>
        <w:rPr>
          <w:rFonts w:cs="Arial"/>
        </w:rPr>
      </w:pPr>
      <w:r>
        <w:rPr>
          <w:noProof/>
          <w:lang w:eastAsia="en-GB"/>
        </w:rPr>
        <w:drawing>
          <wp:anchor distT="0" distB="0" distL="114300" distR="114300" simplePos="0" relativeHeight="251661312" behindDoc="0" locked="0" layoutInCell="1" allowOverlap="1" wp14:anchorId="250C5729" wp14:editId="65788B0C">
            <wp:simplePos x="0" y="0"/>
            <wp:positionH relativeFrom="column">
              <wp:posOffset>-133350</wp:posOffset>
            </wp:positionH>
            <wp:positionV relativeFrom="paragraph">
              <wp:posOffset>264160</wp:posOffset>
            </wp:positionV>
            <wp:extent cx="5731510" cy="2055495"/>
            <wp:effectExtent l="0" t="0" r="2540" b="190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55495"/>
                    </a:xfrm>
                    <a:prstGeom prst="rect">
                      <a:avLst/>
                    </a:prstGeom>
                    <a:noFill/>
                    <a:extLst/>
                  </pic:spPr>
                </pic:pic>
              </a:graphicData>
            </a:graphic>
            <wp14:sizeRelH relativeFrom="page">
              <wp14:pctWidth>0</wp14:pctWidth>
            </wp14:sizeRelH>
            <wp14:sizeRelV relativeFrom="page">
              <wp14:pctHeight>0</wp14:pctHeight>
            </wp14:sizeRelV>
          </wp:anchor>
        </w:drawing>
      </w:r>
    </w:p>
    <w:p w:rsidR="006C055D" w:rsidRDefault="00F515D4" w:rsidP="006C055D">
      <w:pPr>
        <w:rPr>
          <w:rFonts w:cs="Arial"/>
          <w:b/>
          <w:u w:val="single"/>
        </w:rPr>
      </w:pPr>
      <w:r w:rsidRPr="00594F5F">
        <w:rPr>
          <w:rFonts w:cs="Arial"/>
          <w:b/>
          <w:u w:val="single"/>
        </w:rPr>
        <w:t>Reduce acute referrals</w:t>
      </w:r>
      <w:r>
        <w:rPr>
          <w:rFonts w:cs="Arial"/>
          <w:b/>
          <w:u w:val="single"/>
        </w:rPr>
        <w:t>:</w:t>
      </w:r>
    </w:p>
    <w:p w:rsidR="006C055D" w:rsidRPr="005C629A" w:rsidRDefault="00F515D4" w:rsidP="006C4139">
      <w:pPr>
        <w:jc w:val="both"/>
        <w:rPr>
          <w:rFonts w:cs="Arial"/>
          <w:b/>
          <w:u w:val="single"/>
        </w:rPr>
      </w:pPr>
      <w:r>
        <w:rPr>
          <w:rFonts w:cs="Arial"/>
        </w:rPr>
        <w:t xml:space="preserve">The GP hotline has proved to be very </w:t>
      </w:r>
      <w:r w:rsidR="005C629A">
        <w:rPr>
          <w:rFonts w:cs="Arial"/>
        </w:rPr>
        <w:t>effective; we have received 1569</w:t>
      </w:r>
      <w:r>
        <w:rPr>
          <w:rFonts w:cs="Arial"/>
        </w:rPr>
        <w:t xml:space="preserve"> calls since September. </w:t>
      </w:r>
      <w:r w:rsidR="005C629A">
        <w:rPr>
          <w:rFonts w:cs="Arial"/>
        </w:rPr>
        <w:t xml:space="preserve">In 538 cases </w:t>
      </w:r>
      <w:r>
        <w:rPr>
          <w:rFonts w:cs="Arial"/>
        </w:rPr>
        <w:t>GPs have been given effective advice to be able to treat and manage thei</w:t>
      </w:r>
      <w:r w:rsidR="005C629A">
        <w:rPr>
          <w:rFonts w:cs="Arial"/>
        </w:rPr>
        <w:t>r patients within their surgery,</w:t>
      </w:r>
      <w:r>
        <w:rPr>
          <w:rFonts w:cs="Arial"/>
        </w:rPr>
        <w:t xml:space="preserve"> </w:t>
      </w:r>
      <w:r w:rsidR="005C629A">
        <w:rPr>
          <w:rFonts w:cs="Arial"/>
        </w:rPr>
        <w:t>diverting them away from ED.</w:t>
      </w:r>
    </w:p>
    <w:p w:rsidR="00CA2E69" w:rsidRDefault="00CA2E69" w:rsidP="006C4139">
      <w:pPr>
        <w:jc w:val="both"/>
        <w:rPr>
          <w:rFonts w:cs="Arial"/>
        </w:rPr>
      </w:pPr>
      <w:r>
        <w:rPr>
          <w:rFonts w:cs="Arial"/>
        </w:rPr>
        <w:t>We are now managing our Rapid Access Clinics</w:t>
      </w:r>
      <w:r w:rsidRPr="007545CB">
        <w:rPr>
          <w:rFonts w:cs="Arial"/>
        </w:rPr>
        <w:t xml:space="preserve"> to meet the needs of the vetting; prior to this new scheme an Inappropriate choice of clinic slots were being using in Choose and Book by GP</w:t>
      </w:r>
      <w:r w:rsidR="006C4139">
        <w:rPr>
          <w:rFonts w:cs="Arial"/>
        </w:rPr>
        <w:t xml:space="preserve">s (in an </w:t>
      </w:r>
      <w:r w:rsidRPr="007545CB">
        <w:rPr>
          <w:rFonts w:cs="Arial"/>
        </w:rPr>
        <w:t xml:space="preserve">audit over 1 week </w:t>
      </w:r>
      <w:r w:rsidR="006C4139">
        <w:rPr>
          <w:rFonts w:cs="Arial"/>
        </w:rPr>
        <w:t xml:space="preserve">of </w:t>
      </w:r>
      <w:r w:rsidRPr="007545CB">
        <w:rPr>
          <w:rFonts w:cs="Arial"/>
        </w:rPr>
        <w:t>20 patients = 21% had their appointments brought forward due to urgent clinical need). Since the November go live date 3% of our referrals go to our RAC and are managed by Admin staff to make sure we utilise the slots effectively.</w:t>
      </w:r>
      <w:r>
        <w:rPr>
          <w:rFonts w:cs="Arial"/>
        </w:rPr>
        <w:t xml:space="preserve"> This enables us to add or remove extra rapid access clinic slots to meet demand.</w:t>
      </w:r>
    </w:p>
    <w:p w:rsidR="005C629A" w:rsidRDefault="005C629A">
      <w:pPr>
        <w:rPr>
          <w:b/>
          <w:color w:val="000000" w:themeColor="text1"/>
          <w:sz w:val="24"/>
          <w:szCs w:val="24"/>
        </w:rPr>
      </w:pPr>
    </w:p>
    <w:p w:rsidR="00CA2E69" w:rsidRDefault="00CA2E69">
      <w:pPr>
        <w:rPr>
          <w:b/>
          <w:color w:val="000000" w:themeColor="text1"/>
          <w:sz w:val="24"/>
          <w:szCs w:val="24"/>
        </w:rPr>
      </w:pPr>
      <w:r w:rsidRPr="00CA2E69">
        <w:rPr>
          <w:b/>
          <w:color w:val="000000" w:themeColor="text1"/>
          <w:sz w:val="24"/>
          <w:szCs w:val="24"/>
        </w:rPr>
        <w:t>Hot Week Clinic</w:t>
      </w:r>
      <w:r>
        <w:rPr>
          <w:b/>
          <w:color w:val="000000" w:themeColor="text1"/>
          <w:sz w:val="24"/>
          <w:szCs w:val="24"/>
        </w:rPr>
        <w:t>:</w:t>
      </w:r>
    </w:p>
    <w:p w:rsidR="005C629A" w:rsidRDefault="00550ECE" w:rsidP="006C4139">
      <w:pPr>
        <w:jc w:val="both"/>
        <w:rPr>
          <w:color w:val="000000" w:themeColor="text1"/>
          <w:sz w:val="24"/>
          <w:szCs w:val="24"/>
        </w:rPr>
      </w:pPr>
      <w:r>
        <w:rPr>
          <w:color w:val="000000" w:themeColor="text1"/>
          <w:sz w:val="24"/>
          <w:szCs w:val="24"/>
        </w:rPr>
        <w:t>The Hotline h</w:t>
      </w:r>
      <w:r w:rsidR="00CA2E69">
        <w:rPr>
          <w:color w:val="000000" w:themeColor="text1"/>
          <w:sz w:val="24"/>
          <w:szCs w:val="24"/>
        </w:rPr>
        <w:t xml:space="preserve">as </w:t>
      </w:r>
      <w:r w:rsidR="005C629A">
        <w:rPr>
          <w:color w:val="000000" w:themeColor="text1"/>
          <w:sz w:val="24"/>
          <w:szCs w:val="24"/>
        </w:rPr>
        <w:t xml:space="preserve">enabled </w:t>
      </w:r>
      <w:r w:rsidR="0083495C">
        <w:rPr>
          <w:color w:val="000000" w:themeColor="text1"/>
          <w:sz w:val="24"/>
          <w:szCs w:val="24"/>
        </w:rPr>
        <w:t>quicker vetting</w:t>
      </w:r>
      <w:r w:rsidR="006C4139">
        <w:rPr>
          <w:color w:val="000000" w:themeColor="text1"/>
          <w:sz w:val="24"/>
          <w:szCs w:val="24"/>
        </w:rPr>
        <w:t xml:space="preserve"> of referrals and c</w:t>
      </w:r>
      <w:r w:rsidR="0083495C">
        <w:rPr>
          <w:color w:val="000000" w:themeColor="text1"/>
          <w:sz w:val="24"/>
          <w:szCs w:val="24"/>
        </w:rPr>
        <w:t xml:space="preserve">onsultants are now able to hold a </w:t>
      </w:r>
      <w:proofErr w:type="gramStart"/>
      <w:r w:rsidR="0083495C">
        <w:rPr>
          <w:color w:val="000000" w:themeColor="text1"/>
          <w:sz w:val="24"/>
          <w:szCs w:val="24"/>
        </w:rPr>
        <w:t>Hot</w:t>
      </w:r>
      <w:proofErr w:type="gramEnd"/>
      <w:r w:rsidR="0083495C">
        <w:rPr>
          <w:color w:val="000000" w:themeColor="text1"/>
          <w:sz w:val="24"/>
          <w:szCs w:val="24"/>
        </w:rPr>
        <w:t xml:space="preserve"> week clinic once a week with 4 new patient slots. This </w:t>
      </w:r>
      <w:r w:rsidR="006C4139">
        <w:rPr>
          <w:color w:val="000000" w:themeColor="text1"/>
          <w:sz w:val="24"/>
          <w:szCs w:val="24"/>
        </w:rPr>
        <w:t>has increased</w:t>
      </w:r>
      <w:r w:rsidR="0083495C">
        <w:rPr>
          <w:color w:val="000000" w:themeColor="text1"/>
          <w:sz w:val="24"/>
          <w:szCs w:val="24"/>
        </w:rPr>
        <w:t xml:space="preserve"> capacity</w:t>
      </w:r>
      <w:r>
        <w:rPr>
          <w:color w:val="000000" w:themeColor="text1"/>
          <w:sz w:val="24"/>
          <w:szCs w:val="24"/>
        </w:rPr>
        <w:t xml:space="preserve"> as well </w:t>
      </w:r>
      <w:r w:rsidR="006C4139">
        <w:rPr>
          <w:color w:val="000000" w:themeColor="text1"/>
          <w:sz w:val="24"/>
          <w:szCs w:val="24"/>
        </w:rPr>
        <w:t xml:space="preserve">as allowing patients who need to be sooner than a routine referral but not in rapid access to be seen in a timely way </w:t>
      </w:r>
      <w:r>
        <w:rPr>
          <w:color w:val="000000" w:themeColor="text1"/>
          <w:sz w:val="24"/>
          <w:szCs w:val="24"/>
        </w:rPr>
        <w:t>and generating more income for the Trust. The consu</w:t>
      </w:r>
      <w:r w:rsidR="006C4139">
        <w:rPr>
          <w:color w:val="000000" w:themeColor="text1"/>
          <w:sz w:val="24"/>
          <w:szCs w:val="24"/>
        </w:rPr>
        <w:t>ltants are able to use there PA</w:t>
      </w:r>
      <w:r>
        <w:rPr>
          <w:color w:val="000000" w:themeColor="text1"/>
          <w:sz w:val="24"/>
          <w:szCs w:val="24"/>
        </w:rPr>
        <w:t xml:space="preserve">s </w:t>
      </w:r>
      <w:r w:rsidR="00AA03E1">
        <w:rPr>
          <w:color w:val="000000" w:themeColor="text1"/>
          <w:sz w:val="24"/>
          <w:szCs w:val="24"/>
        </w:rPr>
        <w:t>to hold these clinics funded by the navigation scheme.</w:t>
      </w:r>
    </w:p>
    <w:p w:rsidR="005C629A" w:rsidRDefault="005C629A" w:rsidP="006C4139">
      <w:pPr>
        <w:jc w:val="both"/>
        <w:rPr>
          <w:color w:val="000000" w:themeColor="text1"/>
          <w:sz w:val="24"/>
          <w:szCs w:val="24"/>
        </w:rPr>
      </w:pPr>
      <w:r>
        <w:rPr>
          <w:color w:val="000000" w:themeColor="text1"/>
          <w:sz w:val="24"/>
          <w:szCs w:val="24"/>
        </w:rPr>
        <w:t>This will reduce ASI’s because of allocation of urgent and non-urgent appointments.</w:t>
      </w:r>
    </w:p>
    <w:p w:rsidR="005C629A" w:rsidRDefault="005C629A">
      <w:pPr>
        <w:rPr>
          <w:color w:val="000000" w:themeColor="text1"/>
          <w:sz w:val="24"/>
          <w:szCs w:val="24"/>
        </w:rPr>
      </w:pPr>
    </w:p>
    <w:p w:rsidR="005C629A" w:rsidRDefault="005C629A">
      <w:pPr>
        <w:rPr>
          <w:b/>
          <w:color w:val="000000" w:themeColor="text1"/>
          <w:sz w:val="24"/>
          <w:szCs w:val="24"/>
        </w:rPr>
      </w:pPr>
      <w:r w:rsidRPr="005C629A">
        <w:rPr>
          <w:b/>
          <w:color w:val="000000" w:themeColor="text1"/>
          <w:sz w:val="24"/>
          <w:szCs w:val="24"/>
        </w:rPr>
        <w:t>Finances</w:t>
      </w:r>
      <w:r>
        <w:rPr>
          <w:b/>
          <w:color w:val="000000" w:themeColor="text1"/>
          <w:sz w:val="24"/>
          <w:szCs w:val="24"/>
        </w:rPr>
        <w:t>:</w:t>
      </w:r>
    </w:p>
    <w:p w:rsidR="005C629A" w:rsidRDefault="005C629A">
      <w:pPr>
        <w:rPr>
          <w:b/>
          <w:color w:val="000000" w:themeColor="text1"/>
          <w:sz w:val="24"/>
          <w:szCs w:val="24"/>
        </w:rPr>
      </w:pPr>
    </w:p>
    <w:p w:rsidR="005C629A" w:rsidRDefault="005C629A" w:rsidP="005C629A">
      <w:pPr>
        <w:jc w:val="both"/>
        <w:rPr>
          <w:b/>
          <w:color w:val="000000" w:themeColor="text1"/>
          <w:sz w:val="24"/>
          <w:szCs w:val="24"/>
        </w:rPr>
      </w:pPr>
      <w:r w:rsidRPr="005C629A">
        <w:rPr>
          <w:b/>
          <w:color w:val="000000" w:themeColor="text1"/>
          <w:sz w:val="24"/>
          <w:szCs w:val="24"/>
        </w:rPr>
        <w:t>Summary:</w:t>
      </w:r>
    </w:p>
    <w:p w:rsidR="005C629A" w:rsidRDefault="006C4139" w:rsidP="005C629A">
      <w:pPr>
        <w:jc w:val="both"/>
        <w:rPr>
          <w:color w:val="000000" w:themeColor="text1"/>
          <w:sz w:val="24"/>
          <w:szCs w:val="24"/>
        </w:rPr>
      </w:pPr>
      <w:r>
        <w:rPr>
          <w:color w:val="000000" w:themeColor="text1"/>
          <w:sz w:val="24"/>
          <w:szCs w:val="24"/>
        </w:rPr>
        <w:t xml:space="preserve">A six month review of the GP phone line has demonstrated </w:t>
      </w:r>
      <w:r w:rsidR="005C076F">
        <w:rPr>
          <w:color w:val="000000" w:themeColor="text1"/>
          <w:sz w:val="24"/>
          <w:szCs w:val="24"/>
        </w:rPr>
        <w:t>that 47% of patients were not sent as acute same day admissions. 34% were manged in primary care and did not attend the hospital at all and the remainder were seen more appropriately in clinic. Unlike the rest of the country we have not seen an increase in ED attendances. In recent data our paediatric ED has gone from being the second busiest unit nationally (in terms of numbers of patients attending) to sixth. Failure to find ongoing funding for this initiative will lead to a significant increase in inappropriate</w:t>
      </w:r>
      <w:r w:rsidR="00767382">
        <w:rPr>
          <w:color w:val="000000" w:themeColor="text1"/>
          <w:sz w:val="24"/>
          <w:szCs w:val="24"/>
        </w:rPr>
        <w:t xml:space="preserve"> emergency atendances.</w:t>
      </w:r>
    </w:p>
    <w:p w:rsidR="005C629A" w:rsidRPr="005C629A" w:rsidRDefault="005C629A" w:rsidP="005C629A">
      <w:pPr>
        <w:jc w:val="both"/>
        <w:rPr>
          <w:color w:val="000000" w:themeColor="text1"/>
          <w:sz w:val="24"/>
          <w:szCs w:val="24"/>
        </w:rPr>
      </w:pPr>
    </w:p>
    <w:p w:rsidR="005C629A" w:rsidRPr="005C629A" w:rsidRDefault="005C629A" w:rsidP="005C629A">
      <w:pPr>
        <w:pStyle w:val="ListParagraph"/>
        <w:rPr>
          <w:b/>
          <w:color w:val="000000" w:themeColor="text1"/>
          <w:sz w:val="24"/>
          <w:szCs w:val="24"/>
        </w:rPr>
      </w:pPr>
    </w:p>
    <w:tbl>
      <w:tblPr>
        <w:tblpPr w:leftFromText="180" w:rightFromText="180" w:vertAnchor="text" w:horzAnchor="page" w:tblpX="5263" w:tblpY="3526"/>
        <w:tblW w:w="4380" w:type="dxa"/>
        <w:tblLook w:val="04A0" w:firstRow="1" w:lastRow="0" w:firstColumn="1" w:lastColumn="0" w:noHBand="0" w:noVBand="1"/>
      </w:tblPr>
      <w:tblGrid>
        <w:gridCol w:w="2380"/>
        <w:gridCol w:w="2000"/>
      </w:tblGrid>
      <w:tr w:rsidR="005C629A" w:rsidRPr="00F515D4" w:rsidTr="005C629A">
        <w:trPr>
          <w:trHeight w:val="300"/>
        </w:trPr>
        <w:tc>
          <w:tcPr>
            <w:tcW w:w="2380" w:type="dxa"/>
            <w:tcBorders>
              <w:top w:val="nil"/>
              <w:left w:val="nil"/>
              <w:bottom w:val="nil"/>
              <w:right w:val="nil"/>
            </w:tcBorders>
            <w:shd w:val="clear" w:color="auto" w:fill="auto"/>
            <w:noWrap/>
            <w:vAlign w:val="bottom"/>
            <w:hideMark/>
          </w:tcPr>
          <w:p w:rsidR="005C629A" w:rsidRPr="00F515D4" w:rsidRDefault="005C629A" w:rsidP="005C629A">
            <w:pPr>
              <w:spacing w:after="0" w:line="240" w:lineRule="auto"/>
              <w:rPr>
                <w:rFonts w:ascii="Calibri" w:eastAsia="Times New Roman" w:hAnsi="Calibri" w:cs="Times New Roman"/>
                <w:color w:val="000000"/>
                <w:lang w:eastAsia="en-GB"/>
              </w:rPr>
            </w:pPr>
          </w:p>
        </w:tc>
        <w:tc>
          <w:tcPr>
            <w:tcW w:w="2000" w:type="dxa"/>
            <w:tcBorders>
              <w:top w:val="nil"/>
              <w:left w:val="nil"/>
              <w:bottom w:val="nil"/>
              <w:right w:val="nil"/>
            </w:tcBorders>
            <w:shd w:val="clear" w:color="auto" w:fill="auto"/>
            <w:noWrap/>
            <w:vAlign w:val="bottom"/>
            <w:hideMark/>
          </w:tcPr>
          <w:p w:rsidR="005C629A" w:rsidRPr="00F515D4" w:rsidRDefault="005C629A" w:rsidP="005C629A">
            <w:pPr>
              <w:spacing w:after="0" w:line="240" w:lineRule="auto"/>
              <w:rPr>
                <w:rFonts w:ascii="Calibri" w:eastAsia="Times New Roman" w:hAnsi="Calibri" w:cs="Times New Roman"/>
                <w:color w:val="000000"/>
                <w:lang w:eastAsia="en-GB"/>
              </w:rPr>
            </w:pPr>
          </w:p>
        </w:tc>
      </w:tr>
    </w:tbl>
    <w:p w:rsidR="005C629A" w:rsidRPr="00CA2E69" w:rsidRDefault="005C629A">
      <w:pPr>
        <w:rPr>
          <w:color w:val="000000" w:themeColor="text1"/>
          <w:sz w:val="24"/>
          <w:szCs w:val="24"/>
        </w:rPr>
      </w:pPr>
    </w:p>
    <w:sectPr w:rsidR="005C629A" w:rsidRPr="00CA2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4BEA"/>
    <w:multiLevelType w:val="hybridMultilevel"/>
    <w:tmpl w:val="2D326786"/>
    <w:lvl w:ilvl="0" w:tplc="2C9835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28"/>
    <w:rsid w:val="0012180A"/>
    <w:rsid w:val="00155AA4"/>
    <w:rsid w:val="0021384E"/>
    <w:rsid w:val="00340F34"/>
    <w:rsid w:val="00550ECE"/>
    <w:rsid w:val="005B59E9"/>
    <w:rsid w:val="005C076F"/>
    <w:rsid w:val="005C460E"/>
    <w:rsid w:val="005C629A"/>
    <w:rsid w:val="006C055D"/>
    <w:rsid w:val="006C4139"/>
    <w:rsid w:val="00767382"/>
    <w:rsid w:val="0083495C"/>
    <w:rsid w:val="00A6268F"/>
    <w:rsid w:val="00AA03E1"/>
    <w:rsid w:val="00B11462"/>
    <w:rsid w:val="00C112D1"/>
    <w:rsid w:val="00CA2E69"/>
    <w:rsid w:val="00F515D4"/>
    <w:rsid w:val="00F6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84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1384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1384E"/>
    <w:rPr>
      <w:sz w:val="16"/>
      <w:szCs w:val="16"/>
    </w:rPr>
  </w:style>
  <w:style w:type="paragraph" w:styleId="CommentText">
    <w:name w:val="annotation text"/>
    <w:basedOn w:val="Normal"/>
    <w:link w:val="CommentTextChar"/>
    <w:uiPriority w:val="99"/>
    <w:semiHidden/>
    <w:unhideWhenUsed/>
    <w:rsid w:val="0021384E"/>
    <w:pPr>
      <w:spacing w:line="240" w:lineRule="auto"/>
    </w:pPr>
    <w:rPr>
      <w:sz w:val="20"/>
      <w:szCs w:val="20"/>
    </w:rPr>
  </w:style>
  <w:style w:type="character" w:customStyle="1" w:styleId="CommentTextChar">
    <w:name w:val="Comment Text Char"/>
    <w:basedOn w:val="DefaultParagraphFont"/>
    <w:link w:val="CommentText"/>
    <w:uiPriority w:val="99"/>
    <w:semiHidden/>
    <w:rsid w:val="0021384E"/>
    <w:rPr>
      <w:sz w:val="20"/>
      <w:szCs w:val="20"/>
    </w:rPr>
  </w:style>
  <w:style w:type="paragraph" w:styleId="BalloonText">
    <w:name w:val="Balloon Text"/>
    <w:basedOn w:val="Normal"/>
    <w:link w:val="BalloonTextChar"/>
    <w:uiPriority w:val="99"/>
    <w:semiHidden/>
    <w:unhideWhenUsed/>
    <w:rsid w:val="0021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4E"/>
    <w:rPr>
      <w:rFonts w:ascii="Tahoma" w:hAnsi="Tahoma" w:cs="Tahoma"/>
      <w:sz w:val="16"/>
      <w:szCs w:val="16"/>
    </w:rPr>
  </w:style>
  <w:style w:type="paragraph" w:styleId="ListParagraph">
    <w:name w:val="List Paragraph"/>
    <w:basedOn w:val="Normal"/>
    <w:uiPriority w:val="34"/>
    <w:qFormat/>
    <w:rsid w:val="005C6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84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1384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1384E"/>
    <w:rPr>
      <w:sz w:val="16"/>
      <w:szCs w:val="16"/>
    </w:rPr>
  </w:style>
  <w:style w:type="paragraph" w:styleId="CommentText">
    <w:name w:val="annotation text"/>
    <w:basedOn w:val="Normal"/>
    <w:link w:val="CommentTextChar"/>
    <w:uiPriority w:val="99"/>
    <w:semiHidden/>
    <w:unhideWhenUsed/>
    <w:rsid w:val="0021384E"/>
    <w:pPr>
      <w:spacing w:line="240" w:lineRule="auto"/>
    </w:pPr>
    <w:rPr>
      <w:sz w:val="20"/>
      <w:szCs w:val="20"/>
    </w:rPr>
  </w:style>
  <w:style w:type="character" w:customStyle="1" w:styleId="CommentTextChar">
    <w:name w:val="Comment Text Char"/>
    <w:basedOn w:val="DefaultParagraphFont"/>
    <w:link w:val="CommentText"/>
    <w:uiPriority w:val="99"/>
    <w:semiHidden/>
    <w:rsid w:val="0021384E"/>
    <w:rPr>
      <w:sz w:val="20"/>
      <w:szCs w:val="20"/>
    </w:rPr>
  </w:style>
  <w:style w:type="paragraph" w:styleId="BalloonText">
    <w:name w:val="Balloon Text"/>
    <w:basedOn w:val="Normal"/>
    <w:link w:val="BalloonTextChar"/>
    <w:uiPriority w:val="99"/>
    <w:semiHidden/>
    <w:unhideWhenUsed/>
    <w:rsid w:val="0021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4E"/>
    <w:rPr>
      <w:rFonts w:ascii="Tahoma" w:hAnsi="Tahoma" w:cs="Tahoma"/>
      <w:sz w:val="16"/>
      <w:szCs w:val="16"/>
    </w:rPr>
  </w:style>
  <w:style w:type="paragraph" w:styleId="ListParagraph">
    <w:name w:val="List Paragraph"/>
    <w:basedOn w:val="Normal"/>
    <w:uiPriority w:val="34"/>
    <w:qFormat/>
    <w:rsid w:val="005C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3730">
      <w:bodyDiv w:val="1"/>
      <w:marLeft w:val="0"/>
      <w:marRight w:val="0"/>
      <w:marTop w:val="0"/>
      <w:marBottom w:val="0"/>
      <w:divBdr>
        <w:top w:val="none" w:sz="0" w:space="0" w:color="auto"/>
        <w:left w:val="none" w:sz="0" w:space="0" w:color="auto"/>
        <w:bottom w:val="none" w:sz="0" w:space="0" w:color="auto"/>
        <w:right w:val="none" w:sz="0" w:space="0" w:color="auto"/>
      </w:divBdr>
    </w:div>
    <w:div w:id="14617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pivotSource>
    <c:name>[HOTLINE MASTER FORM.xlsm]SUMMARY!PivotTable3</c:name>
    <c:fmtId val="-1"/>
  </c:pivotSource>
  <c:chart>
    <c:title>
      <c:tx>
        <c:rich>
          <a:bodyPr/>
          <a:lstStyle/>
          <a:p>
            <a:pPr>
              <a:defRPr sz="1400"/>
            </a:pPr>
            <a:r>
              <a:rPr lang="en-US" sz="1400"/>
              <a:t>Percentage Outcome</a:t>
            </a:r>
          </a:p>
        </c:rich>
      </c:tx>
      <c:overlay val="0"/>
    </c:title>
    <c:autoTitleDeleted val="0"/>
    <c:pivotFmts>
      <c:pivotFmt>
        <c:idx val="0"/>
        <c:marker>
          <c:symbol val="none"/>
        </c:marker>
        <c:dLbl>
          <c:idx val="0"/>
          <c:showLegendKey val="0"/>
          <c:showVal val="0"/>
          <c:showCatName val="1"/>
          <c:showSerName val="0"/>
          <c:showPercent val="1"/>
          <c:showBubbleSize val="0"/>
        </c:dLbl>
      </c:pivotFmt>
      <c:pivotFmt>
        <c:idx val="1"/>
        <c:marker>
          <c:symbol val="none"/>
        </c:marker>
        <c:dLbl>
          <c:idx val="0"/>
          <c:spPr/>
          <c:txPr>
            <a:bodyPr/>
            <a:lstStyle/>
            <a:p>
              <a:pPr>
                <a:defRPr/>
              </a:pPr>
              <a:endParaRPr lang="en-US"/>
            </a:p>
          </c:txPr>
          <c:showLegendKey val="0"/>
          <c:showVal val="0"/>
          <c:showCatName val="1"/>
          <c:showSerName val="0"/>
          <c:showPercent val="1"/>
          <c:showBubbleSize val="0"/>
        </c:dLbl>
      </c:pivotFmt>
      <c:pivotFmt>
        <c:idx val="2"/>
        <c:marker>
          <c:symbol val="none"/>
        </c:marker>
        <c:dLbl>
          <c:idx val="0"/>
          <c:spPr/>
          <c:txPr>
            <a:bodyPr/>
            <a:lstStyle/>
            <a:p>
              <a:pPr>
                <a:defRPr/>
              </a:pPr>
              <a:endParaRPr lang="en-US"/>
            </a:p>
          </c:txPr>
          <c:showLegendKey val="0"/>
          <c:showVal val="0"/>
          <c:showCatName val="1"/>
          <c:showSerName val="0"/>
          <c:showPercent val="1"/>
          <c:showBubbleSize val="0"/>
        </c:dLbl>
      </c:pivotFmt>
    </c:pivotFmts>
    <c:plotArea>
      <c:layout>
        <c:manualLayout>
          <c:layoutTarget val="inner"/>
          <c:xMode val="edge"/>
          <c:yMode val="edge"/>
          <c:x val="9.1656095869521725E-2"/>
          <c:y val="0.2271149704377409"/>
          <c:w val="0.82565893166282067"/>
          <c:h val="0.68838909694500461"/>
        </c:manualLayout>
      </c:layout>
      <c:pieChart>
        <c:varyColors val="1"/>
        <c:ser>
          <c:idx val="0"/>
          <c:order val="0"/>
          <c:tx>
            <c:strRef>
              <c:f>SUMMARY!$U$8:$U$9</c:f>
              <c:strCache>
                <c:ptCount val="1"/>
                <c:pt idx="0">
                  <c:v>Total</c:v>
                </c:pt>
              </c:strCache>
            </c:strRef>
          </c:tx>
          <c:dLbls>
            <c:txPr>
              <a:bodyPr/>
              <a:lstStyle/>
              <a:p>
                <a:pPr>
                  <a:defRPr/>
                </a:pPr>
                <a:endParaRPr lang="en-US"/>
              </a:p>
            </c:txPr>
            <c:showLegendKey val="0"/>
            <c:showVal val="0"/>
            <c:showCatName val="1"/>
            <c:showSerName val="0"/>
            <c:showPercent val="1"/>
            <c:showBubbleSize val="0"/>
            <c:showLeaderLines val="1"/>
          </c:dLbls>
          <c:cat>
            <c:strRef>
              <c:f>SUMMARY!$T$10:$T$17</c:f>
              <c:strCache>
                <c:ptCount val="7"/>
                <c:pt idx="0">
                  <c:v>EMERGENCY</c:v>
                </c:pt>
                <c:pt idx="1">
                  <c:v>GP TO MANAGE</c:v>
                </c:pt>
                <c:pt idx="2">
                  <c:v>JAUNDICE CLINIC </c:v>
                </c:pt>
                <c:pt idx="3">
                  <c:v>UNKNOWN</c:v>
                </c:pt>
                <c:pt idx="4">
                  <c:v>URGENT REVIEW</c:v>
                </c:pt>
                <c:pt idx="5">
                  <c:v>ROUTINE PAED REVIEW </c:v>
                </c:pt>
                <c:pt idx="6">
                  <c:v>REDIRECTED</c:v>
                </c:pt>
              </c:strCache>
            </c:strRef>
          </c:cat>
          <c:val>
            <c:numRef>
              <c:f>SUMMARY!$U$10:$U$17</c:f>
              <c:numCache>
                <c:formatCode>General</c:formatCode>
                <c:ptCount val="7"/>
                <c:pt idx="0">
                  <c:v>815</c:v>
                </c:pt>
                <c:pt idx="1">
                  <c:v>539</c:v>
                </c:pt>
                <c:pt idx="2">
                  <c:v>16</c:v>
                </c:pt>
                <c:pt idx="3">
                  <c:v>30</c:v>
                </c:pt>
                <c:pt idx="4">
                  <c:v>121</c:v>
                </c:pt>
                <c:pt idx="5">
                  <c:v>31</c:v>
                </c:pt>
                <c:pt idx="6">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Lauren (Family Health)</dc:creator>
  <cp:lastModifiedBy>Georgie Herskovits</cp:lastModifiedBy>
  <cp:revision>1</cp:revision>
  <dcterms:created xsi:type="dcterms:W3CDTF">2016-10-19T15:42:00Z</dcterms:created>
  <dcterms:modified xsi:type="dcterms:W3CDTF">2016-10-19T15:42:00Z</dcterms:modified>
</cp:coreProperties>
</file>